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A0" w:rsidRDefault="00055AA0" w:rsidP="00055AA0">
      <w:pPr>
        <w:suppressAutoHyphens/>
        <w:rPr>
          <w:rFonts w:ascii="Century Gothic" w:eastAsia="Calibri" w:hAnsi="Century Gothic"/>
          <w:b/>
          <w:bCs/>
          <w:sz w:val="22"/>
          <w:szCs w:val="22"/>
          <w:lang w:eastAsia="en-US"/>
        </w:rPr>
      </w:pPr>
      <w:r>
        <w:rPr>
          <w:rFonts w:ascii="Century Gothic" w:eastAsia="Calibri" w:hAnsi="Century Gothic"/>
          <w:b/>
          <w:bCs/>
          <w:noProof/>
          <w:sz w:val="22"/>
          <w:szCs w:val="22"/>
        </w:rPr>
        <w:drawing>
          <wp:inline distT="0" distB="0" distL="0" distR="0" wp14:anchorId="3322E362">
            <wp:extent cx="1182128" cy="506627"/>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319" cy="531566"/>
                    </a:xfrm>
                    <a:prstGeom prst="rect">
                      <a:avLst/>
                    </a:prstGeom>
                    <a:noFill/>
                  </pic:spPr>
                </pic:pic>
              </a:graphicData>
            </a:graphic>
          </wp:inline>
        </w:drawing>
      </w:r>
    </w:p>
    <w:p w:rsidR="00055AA0" w:rsidRPr="00055AA0" w:rsidRDefault="00055AA0" w:rsidP="00055AA0">
      <w:pPr>
        <w:suppressAutoHyphens/>
        <w:jc w:val="center"/>
        <w:rPr>
          <w:rFonts w:ascii="Century Gothic" w:eastAsia="Calibri" w:hAnsi="Century Gothic"/>
          <w:b/>
          <w:bCs/>
          <w:sz w:val="22"/>
          <w:szCs w:val="22"/>
          <w:lang w:eastAsia="en-US"/>
        </w:rPr>
      </w:pPr>
      <w:r w:rsidRPr="00055AA0">
        <w:rPr>
          <w:rFonts w:ascii="Century Gothic" w:eastAsia="Calibri" w:hAnsi="Century Gothic"/>
          <w:b/>
          <w:bCs/>
          <w:sz w:val="22"/>
          <w:szCs w:val="22"/>
          <w:lang w:eastAsia="en-US"/>
        </w:rPr>
        <w:t>Öffentliche Bekanntmachung der Gemeinde Lemwerder</w:t>
      </w:r>
    </w:p>
    <w:p w:rsidR="00055AA0" w:rsidRPr="00055AA0" w:rsidRDefault="007C78A6" w:rsidP="007C78A6">
      <w:pPr>
        <w:suppressAutoHyphens/>
        <w:jc w:val="center"/>
        <w:rPr>
          <w:rFonts w:ascii="Century Gothic" w:eastAsia="Calibri" w:hAnsi="Century Gothic"/>
          <w:b/>
          <w:bCs/>
          <w:sz w:val="22"/>
          <w:szCs w:val="22"/>
          <w:lang w:eastAsia="en-US"/>
        </w:rPr>
      </w:pPr>
      <w:r>
        <w:rPr>
          <w:rFonts w:ascii="Century Gothic" w:eastAsia="Calibri" w:hAnsi="Century Gothic"/>
          <w:b/>
          <w:bCs/>
          <w:sz w:val="22"/>
          <w:szCs w:val="22"/>
          <w:lang w:eastAsia="en-US"/>
        </w:rPr>
        <w:t>Bebauungsplan Nr. 37</w:t>
      </w:r>
      <w:r w:rsidR="00055AA0" w:rsidRPr="00055AA0">
        <w:rPr>
          <w:rFonts w:ascii="Century Gothic" w:eastAsia="Calibri" w:hAnsi="Century Gothic"/>
          <w:b/>
          <w:bCs/>
          <w:sz w:val="22"/>
          <w:szCs w:val="22"/>
          <w:lang w:eastAsia="en-US"/>
        </w:rPr>
        <w:t>, „</w:t>
      </w:r>
      <w:r>
        <w:rPr>
          <w:rFonts w:ascii="Century Gothic" w:eastAsia="Calibri" w:hAnsi="Century Gothic"/>
          <w:b/>
          <w:bCs/>
          <w:sz w:val="22"/>
          <w:szCs w:val="22"/>
          <w:lang w:eastAsia="en-US"/>
        </w:rPr>
        <w:t xml:space="preserve">Am Hohen </w:t>
      </w:r>
      <w:proofErr w:type="spellStart"/>
      <w:r>
        <w:rPr>
          <w:rFonts w:ascii="Century Gothic" w:eastAsia="Calibri" w:hAnsi="Century Gothic"/>
          <w:b/>
          <w:bCs/>
          <w:sz w:val="22"/>
          <w:szCs w:val="22"/>
          <w:lang w:eastAsia="en-US"/>
        </w:rPr>
        <w:t>Groden</w:t>
      </w:r>
      <w:proofErr w:type="spellEnd"/>
      <w:r>
        <w:rPr>
          <w:rFonts w:ascii="Century Gothic" w:eastAsia="Calibri" w:hAnsi="Century Gothic"/>
          <w:b/>
          <w:bCs/>
          <w:sz w:val="22"/>
          <w:szCs w:val="22"/>
          <w:lang w:eastAsia="en-US"/>
        </w:rPr>
        <w:t xml:space="preserve">, Ost </w:t>
      </w:r>
      <w:r w:rsidR="00055AA0" w:rsidRPr="00055AA0">
        <w:rPr>
          <w:rFonts w:ascii="Century Gothic" w:eastAsia="Calibri" w:hAnsi="Century Gothic"/>
          <w:b/>
          <w:bCs/>
          <w:sz w:val="22"/>
          <w:szCs w:val="22"/>
          <w:lang w:eastAsia="en-US"/>
        </w:rPr>
        <w:t>“</w:t>
      </w:r>
      <w:r w:rsidRPr="007C78A6">
        <w:rPr>
          <w:rFonts w:ascii="Century Gothic" w:eastAsia="Calibri" w:hAnsi="Century Gothic"/>
          <w:b/>
          <w:bCs/>
          <w:sz w:val="22"/>
          <w:szCs w:val="22"/>
          <w:lang w:eastAsia="en-US"/>
        </w:rPr>
        <w:t>;</w:t>
      </w:r>
      <w:r w:rsidR="000A3CA8">
        <w:rPr>
          <w:rFonts w:ascii="Century Gothic" w:eastAsia="Calibri" w:hAnsi="Century Gothic"/>
          <w:b/>
          <w:bCs/>
          <w:sz w:val="22"/>
          <w:szCs w:val="22"/>
          <w:lang w:eastAsia="en-US"/>
        </w:rPr>
        <w:t xml:space="preserve"> Aus</w:t>
      </w:r>
      <w:r>
        <w:rPr>
          <w:rFonts w:ascii="Century Gothic" w:eastAsia="Calibri" w:hAnsi="Century Gothic"/>
          <w:b/>
          <w:bCs/>
          <w:sz w:val="22"/>
          <w:szCs w:val="22"/>
          <w:lang w:eastAsia="en-US"/>
        </w:rPr>
        <w:t>l</w:t>
      </w:r>
      <w:r w:rsidR="000A3CA8">
        <w:rPr>
          <w:rFonts w:ascii="Century Gothic" w:eastAsia="Calibri" w:hAnsi="Century Gothic"/>
          <w:b/>
          <w:bCs/>
          <w:sz w:val="22"/>
          <w:szCs w:val="22"/>
          <w:lang w:eastAsia="en-US"/>
        </w:rPr>
        <w:t>eg</w:t>
      </w:r>
      <w:r>
        <w:rPr>
          <w:rFonts w:ascii="Century Gothic" w:eastAsia="Calibri" w:hAnsi="Century Gothic"/>
          <w:b/>
          <w:bCs/>
          <w:sz w:val="22"/>
          <w:szCs w:val="22"/>
          <w:lang w:eastAsia="en-US"/>
        </w:rPr>
        <w:t xml:space="preserve">ungsbeschluss </w:t>
      </w:r>
      <w:r w:rsidR="000A3CA8" w:rsidRPr="000A3CA8">
        <w:rPr>
          <w:rFonts w:ascii="Century Gothic" w:eastAsia="Calibri" w:hAnsi="Century Gothic"/>
          <w:b/>
          <w:bCs/>
          <w:sz w:val="22"/>
          <w:szCs w:val="22"/>
          <w:lang w:eastAsia="en-US"/>
        </w:rPr>
        <w:t>gemäß § 3 Abs. 2 BauGB sowie der Beteiligung der Träger öffentliche</w:t>
      </w:r>
      <w:r w:rsidR="000A3CA8">
        <w:rPr>
          <w:rFonts w:ascii="Century Gothic" w:eastAsia="Calibri" w:hAnsi="Century Gothic"/>
          <w:b/>
          <w:bCs/>
          <w:sz w:val="22"/>
          <w:szCs w:val="22"/>
          <w:lang w:eastAsia="en-US"/>
        </w:rPr>
        <w:t>r Belange gemäß § 4 Abs. 2</w:t>
      </w:r>
      <w:r w:rsidRPr="007C78A6">
        <w:rPr>
          <w:rFonts w:ascii="Century Gothic" w:eastAsia="Calibri" w:hAnsi="Century Gothic"/>
          <w:b/>
          <w:bCs/>
          <w:sz w:val="22"/>
          <w:szCs w:val="22"/>
          <w:lang w:eastAsia="en-US"/>
        </w:rPr>
        <w:t xml:space="preserve"> Baugesetzbuch (BauGB) und Durchführung des beschleunigten Verfahrens gem. § 13a Abs. 3 Nr. 2 </w:t>
      </w:r>
      <w:proofErr w:type="spellStart"/>
      <w:r w:rsidRPr="007C78A6">
        <w:rPr>
          <w:rFonts w:ascii="Century Gothic" w:eastAsia="Calibri" w:hAnsi="Century Gothic"/>
          <w:b/>
          <w:bCs/>
          <w:sz w:val="22"/>
          <w:szCs w:val="22"/>
          <w:lang w:eastAsia="en-US"/>
        </w:rPr>
        <w:t>i.V.m</w:t>
      </w:r>
      <w:proofErr w:type="spellEnd"/>
      <w:r w:rsidRPr="007C78A6">
        <w:rPr>
          <w:rFonts w:ascii="Century Gothic" w:eastAsia="Calibri" w:hAnsi="Century Gothic"/>
          <w:b/>
          <w:bCs/>
          <w:sz w:val="22"/>
          <w:szCs w:val="22"/>
          <w:lang w:eastAsia="en-US"/>
        </w:rPr>
        <w:t xml:space="preserve"> § 13b BauGB</w:t>
      </w:r>
    </w:p>
    <w:p w:rsidR="00055AA0" w:rsidRPr="002E70C9" w:rsidRDefault="00055AA0" w:rsidP="00055AA0">
      <w:pPr>
        <w:suppressAutoHyphens/>
        <w:jc w:val="center"/>
        <w:rPr>
          <w:rFonts w:ascii="Century Gothic" w:eastAsia="Calibri" w:hAnsi="Century Gothic"/>
          <w:b/>
          <w:bCs/>
          <w:sz w:val="10"/>
          <w:szCs w:val="10"/>
          <w:lang w:eastAsia="en-US"/>
        </w:rPr>
      </w:pPr>
    </w:p>
    <w:p w:rsidR="000A3CA8" w:rsidRDefault="00055AA0" w:rsidP="007C78A6">
      <w:pPr>
        <w:suppressAutoHyphens/>
        <w:rPr>
          <w:rFonts w:ascii="Century Gothic" w:eastAsia="Calibri" w:hAnsi="Century Gothic"/>
          <w:bCs/>
          <w:sz w:val="20"/>
          <w:lang w:eastAsia="en-US"/>
        </w:rPr>
      </w:pPr>
      <w:r w:rsidRPr="00055AA0">
        <w:rPr>
          <w:rFonts w:ascii="Century Gothic" w:eastAsia="Calibri" w:hAnsi="Century Gothic"/>
          <w:bCs/>
          <w:sz w:val="20"/>
          <w:lang w:eastAsia="en-US"/>
        </w:rPr>
        <w:t xml:space="preserve">Der Verwaltungsausschuss der Gemeinde Lemwerder hat am </w:t>
      </w:r>
      <w:r w:rsidR="000A3CA8">
        <w:rPr>
          <w:rFonts w:ascii="Century Gothic" w:eastAsia="Calibri" w:hAnsi="Century Gothic"/>
          <w:bCs/>
          <w:sz w:val="20"/>
          <w:lang w:eastAsia="en-US"/>
        </w:rPr>
        <w:t>11.02.2021</w:t>
      </w:r>
      <w:r w:rsidRPr="00055AA0">
        <w:rPr>
          <w:rFonts w:ascii="Century Gothic" w:eastAsia="Calibri" w:hAnsi="Century Gothic"/>
          <w:bCs/>
          <w:sz w:val="20"/>
          <w:lang w:eastAsia="en-US"/>
        </w:rPr>
        <w:t xml:space="preserve"> </w:t>
      </w:r>
      <w:r w:rsidR="007C78A6" w:rsidRPr="007C78A6">
        <w:rPr>
          <w:rFonts w:ascii="Century Gothic" w:eastAsia="Calibri" w:hAnsi="Century Gothic"/>
          <w:bCs/>
          <w:sz w:val="20"/>
          <w:lang w:eastAsia="en-US"/>
        </w:rPr>
        <w:t>die</w:t>
      </w:r>
      <w:r w:rsidR="008454CF">
        <w:rPr>
          <w:rFonts w:ascii="Century Gothic" w:eastAsia="Calibri" w:hAnsi="Century Gothic"/>
          <w:bCs/>
          <w:sz w:val="20"/>
          <w:lang w:eastAsia="en-US"/>
        </w:rPr>
        <w:t xml:space="preserve"> </w:t>
      </w:r>
      <w:r w:rsidR="007C78A6" w:rsidRPr="007C78A6">
        <w:rPr>
          <w:rFonts w:ascii="Century Gothic" w:eastAsia="Calibri" w:hAnsi="Century Gothic"/>
          <w:bCs/>
          <w:sz w:val="20"/>
          <w:lang w:eastAsia="en-US"/>
        </w:rPr>
        <w:t>Au</w:t>
      </w:r>
      <w:r w:rsidR="000A3CA8">
        <w:rPr>
          <w:rFonts w:ascii="Century Gothic" w:eastAsia="Calibri" w:hAnsi="Century Gothic"/>
          <w:bCs/>
          <w:sz w:val="20"/>
          <w:lang w:eastAsia="en-US"/>
        </w:rPr>
        <w:t>sleg</w:t>
      </w:r>
      <w:r w:rsidR="007C78A6" w:rsidRPr="007C78A6">
        <w:rPr>
          <w:rFonts w:ascii="Century Gothic" w:eastAsia="Calibri" w:hAnsi="Century Gothic"/>
          <w:bCs/>
          <w:sz w:val="20"/>
          <w:lang w:eastAsia="en-US"/>
        </w:rPr>
        <w:t xml:space="preserve">ung des Bebauungsplans Nr. </w:t>
      </w:r>
      <w:r w:rsidR="007C78A6">
        <w:rPr>
          <w:rFonts w:ascii="Century Gothic" w:eastAsia="Calibri" w:hAnsi="Century Gothic"/>
          <w:bCs/>
          <w:sz w:val="20"/>
          <w:lang w:eastAsia="en-US"/>
        </w:rPr>
        <w:t>37</w:t>
      </w:r>
      <w:r w:rsidR="007C78A6" w:rsidRPr="007C78A6">
        <w:rPr>
          <w:rFonts w:ascii="Century Gothic" w:eastAsia="Calibri" w:hAnsi="Century Gothic"/>
          <w:bCs/>
          <w:sz w:val="20"/>
          <w:lang w:eastAsia="en-US"/>
        </w:rPr>
        <w:t xml:space="preserve"> „</w:t>
      </w:r>
      <w:r w:rsidR="007C78A6">
        <w:rPr>
          <w:rFonts w:ascii="Century Gothic" w:eastAsia="Calibri" w:hAnsi="Century Gothic"/>
          <w:bCs/>
          <w:sz w:val="20"/>
          <w:lang w:eastAsia="en-US"/>
        </w:rPr>
        <w:t xml:space="preserve">Am Hohen </w:t>
      </w:r>
      <w:proofErr w:type="spellStart"/>
      <w:r w:rsidR="007C78A6">
        <w:rPr>
          <w:rFonts w:ascii="Century Gothic" w:eastAsia="Calibri" w:hAnsi="Century Gothic"/>
          <w:bCs/>
          <w:sz w:val="20"/>
          <w:lang w:eastAsia="en-US"/>
        </w:rPr>
        <w:t>Groden</w:t>
      </w:r>
      <w:proofErr w:type="spellEnd"/>
      <w:r w:rsidR="007C78A6">
        <w:rPr>
          <w:rFonts w:ascii="Century Gothic" w:eastAsia="Calibri" w:hAnsi="Century Gothic"/>
          <w:bCs/>
          <w:sz w:val="20"/>
          <w:lang w:eastAsia="en-US"/>
        </w:rPr>
        <w:t xml:space="preserve">, Ost“ mit </w:t>
      </w:r>
      <w:r w:rsidR="007C78A6" w:rsidRPr="007C78A6">
        <w:rPr>
          <w:rFonts w:ascii="Century Gothic" w:eastAsia="Calibri" w:hAnsi="Century Gothic"/>
          <w:bCs/>
          <w:sz w:val="20"/>
          <w:lang w:eastAsia="en-US"/>
        </w:rPr>
        <w:t>örtlicher Bauvorschrift beschlossen.</w:t>
      </w:r>
      <w:r w:rsidR="007C78A6">
        <w:rPr>
          <w:rFonts w:ascii="Century Gothic" w:eastAsia="Calibri" w:hAnsi="Century Gothic"/>
          <w:bCs/>
          <w:sz w:val="20"/>
          <w:lang w:eastAsia="en-US"/>
        </w:rPr>
        <w:t xml:space="preserve"> </w:t>
      </w:r>
    </w:p>
    <w:p w:rsidR="000A3CA8" w:rsidRPr="002E70C9" w:rsidRDefault="002E70C9" w:rsidP="000A3CA8">
      <w:pPr>
        <w:suppressAutoHyphens/>
        <w:rPr>
          <w:rFonts w:ascii="Century Gothic" w:eastAsia="Calibri" w:hAnsi="Century Gothic"/>
          <w:b/>
          <w:bCs/>
          <w:sz w:val="20"/>
          <w:lang w:eastAsia="en-US"/>
        </w:rPr>
      </w:pPr>
      <w:r>
        <w:rPr>
          <w:rFonts w:ascii="Century Gothic" w:eastAsia="Calibri" w:hAnsi="Century Gothic"/>
          <w:b/>
          <w:bCs/>
          <w:sz w:val="20"/>
          <w:lang w:eastAsia="en-US"/>
        </w:rPr>
        <w:t xml:space="preserve">Ziele und Zwecke der Planung: </w:t>
      </w:r>
      <w:r w:rsidR="000A3CA8" w:rsidRPr="000A3CA8">
        <w:rPr>
          <w:rFonts w:ascii="Century Gothic" w:eastAsia="Calibri" w:hAnsi="Century Gothic"/>
          <w:bCs/>
          <w:sz w:val="20"/>
          <w:lang w:eastAsia="en-US"/>
        </w:rPr>
        <w:t>Durch den Bebauungsplan zur Ausweisung von Wohnbau</w:t>
      </w:r>
      <w:r>
        <w:rPr>
          <w:rFonts w:ascii="Century Gothic" w:eastAsia="Calibri" w:hAnsi="Century Gothic"/>
          <w:bCs/>
          <w:sz w:val="20"/>
          <w:lang w:eastAsia="en-US"/>
        </w:rPr>
        <w:t>-</w:t>
      </w:r>
      <w:r w:rsidR="000A3CA8" w:rsidRPr="000A3CA8">
        <w:rPr>
          <w:rFonts w:ascii="Century Gothic" w:eastAsia="Calibri" w:hAnsi="Century Gothic"/>
          <w:bCs/>
          <w:sz w:val="20"/>
          <w:lang w:eastAsia="en-US"/>
        </w:rPr>
        <w:t xml:space="preserve">flächen soll der dringende Wohnflächenbedarf </w:t>
      </w:r>
      <w:r w:rsidR="000A3CA8">
        <w:rPr>
          <w:rFonts w:ascii="Century Gothic" w:eastAsia="Calibri" w:hAnsi="Century Gothic"/>
          <w:bCs/>
          <w:sz w:val="20"/>
          <w:lang w:eastAsia="en-US"/>
        </w:rPr>
        <w:t>in der Gemeinde Lemwerder</w:t>
      </w:r>
      <w:r>
        <w:rPr>
          <w:rFonts w:ascii="Century Gothic" w:eastAsia="Calibri" w:hAnsi="Century Gothic"/>
          <w:bCs/>
          <w:sz w:val="20"/>
          <w:lang w:eastAsia="en-US"/>
        </w:rPr>
        <w:t xml:space="preserve"> gedeckt </w:t>
      </w:r>
      <w:r w:rsidR="000A3CA8" w:rsidRPr="000A3CA8">
        <w:rPr>
          <w:rFonts w:ascii="Century Gothic" w:eastAsia="Calibri" w:hAnsi="Century Gothic"/>
          <w:bCs/>
          <w:sz w:val="20"/>
          <w:lang w:eastAsia="en-US"/>
        </w:rPr>
        <w:t xml:space="preserve">werden. </w:t>
      </w:r>
    </w:p>
    <w:p w:rsidR="000A3CA8" w:rsidRPr="002E70C9" w:rsidRDefault="002E70C9" w:rsidP="000A3CA8">
      <w:pPr>
        <w:suppressAutoHyphens/>
        <w:rPr>
          <w:rFonts w:ascii="Century Gothic" w:eastAsia="Calibri" w:hAnsi="Century Gothic"/>
          <w:b/>
          <w:bCs/>
          <w:sz w:val="20"/>
          <w:lang w:eastAsia="en-US"/>
        </w:rPr>
      </w:pPr>
      <w:r>
        <w:rPr>
          <w:rFonts w:ascii="Century Gothic" w:eastAsia="Calibri" w:hAnsi="Century Gothic"/>
          <w:b/>
          <w:bCs/>
          <w:sz w:val="20"/>
          <w:lang w:eastAsia="en-US"/>
        </w:rPr>
        <w:t xml:space="preserve">Beschleunigtes Verfahren: </w:t>
      </w:r>
      <w:r w:rsidR="000A3CA8" w:rsidRPr="000A3CA8">
        <w:rPr>
          <w:rFonts w:ascii="Century Gothic" w:eastAsia="Calibri" w:hAnsi="Century Gothic"/>
          <w:bCs/>
          <w:sz w:val="20"/>
          <w:lang w:eastAsia="en-US"/>
        </w:rPr>
        <w:t xml:space="preserve">Die Anwendungsvoraussetzungen für das beschleunigte Verfahren nach § 13 b BauGB liegen vor. Die Einbeziehung von Außenbereichsflächen in das </w:t>
      </w:r>
      <w:proofErr w:type="spellStart"/>
      <w:r w:rsidR="000A3CA8" w:rsidRPr="000A3CA8">
        <w:rPr>
          <w:rFonts w:ascii="Century Gothic" w:eastAsia="Calibri" w:hAnsi="Century Gothic"/>
          <w:bCs/>
          <w:sz w:val="20"/>
          <w:lang w:eastAsia="en-US"/>
        </w:rPr>
        <w:t>beschleu</w:t>
      </w:r>
      <w:r>
        <w:rPr>
          <w:rFonts w:ascii="Century Gothic" w:eastAsia="Calibri" w:hAnsi="Century Gothic"/>
          <w:bCs/>
          <w:sz w:val="20"/>
          <w:lang w:eastAsia="en-US"/>
        </w:rPr>
        <w:t>-</w:t>
      </w:r>
      <w:r w:rsidR="000A3CA8" w:rsidRPr="000A3CA8">
        <w:rPr>
          <w:rFonts w:ascii="Century Gothic" w:eastAsia="Calibri" w:hAnsi="Century Gothic"/>
          <w:bCs/>
          <w:sz w:val="20"/>
          <w:lang w:eastAsia="en-US"/>
        </w:rPr>
        <w:t>nigte</w:t>
      </w:r>
      <w:proofErr w:type="spellEnd"/>
      <w:r w:rsidR="000A3CA8" w:rsidRPr="000A3CA8">
        <w:rPr>
          <w:rFonts w:ascii="Century Gothic" w:eastAsia="Calibri" w:hAnsi="Century Gothic"/>
          <w:bCs/>
          <w:sz w:val="20"/>
          <w:lang w:eastAsia="en-US"/>
        </w:rPr>
        <w:t xml:space="preserve"> Verfahren ist mit Novellierung des BauGB vom 04.05.2017 möglich. </w:t>
      </w:r>
      <w:r w:rsidR="008454CF">
        <w:rPr>
          <w:rFonts w:ascii="Century Gothic" w:eastAsia="Calibri" w:hAnsi="Century Gothic"/>
          <w:bCs/>
          <w:sz w:val="20"/>
          <w:lang w:eastAsia="en-US"/>
        </w:rPr>
        <w:t xml:space="preserve">Der Aufstellungs-beschluss wurde am 05.12.2019 gefasst. </w:t>
      </w:r>
      <w:r w:rsidR="000A3CA8" w:rsidRPr="000A3CA8">
        <w:rPr>
          <w:rFonts w:ascii="Century Gothic" w:eastAsia="Calibri" w:hAnsi="Century Gothic"/>
          <w:bCs/>
          <w:sz w:val="20"/>
          <w:lang w:eastAsia="en-US"/>
        </w:rPr>
        <w:t>Gemäß § 13b BauGB gilt bis zum 31.12.2019 der § 13a auch entsprechend für Bebauungspläne mit einer Grundfläche im Sinne des § 13 a Abs. 1 Satz 2 BauGB von weniger als 10.000 m², durch die die Zulässigkeit von Wohnnutzungen auf Flächen begründet wird, die sich an im Zusammenhang bebaute Ortsteile anschließen.</w:t>
      </w:r>
      <w:r w:rsidR="00840EE9" w:rsidRPr="00840EE9">
        <w:t xml:space="preserve"> </w:t>
      </w:r>
      <w:r w:rsidR="00840EE9">
        <w:rPr>
          <w:rFonts w:ascii="Century Gothic" w:eastAsia="Calibri" w:hAnsi="Century Gothic"/>
          <w:bCs/>
          <w:sz w:val="20"/>
          <w:lang w:eastAsia="en-US"/>
        </w:rPr>
        <w:t xml:space="preserve">Durch den </w:t>
      </w:r>
      <w:r w:rsidR="00840EE9" w:rsidRPr="00840EE9">
        <w:rPr>
          <w:rFonts w:ascii="Century Gothic" w:eastAsia="Calibri" w:hAnsi="Century Gothic"/>
          <w:bCs/>
          <w:sz w:val="20"/>
          <w:lang w:eastAsia="en-US"/>
        </w:rPr>
        <w:t>anstehenden Bebauungsplan wird die Realisierung v</w:t>
      </w:r>
      <w:r w:rsidR="00840EE9">
        <w:rPr>
          <w:rFonts w:ascii="Century Gothic" w:eastAsia="Calibri" w:hAnsi="Century Gothic"/>
          <w:bCs/>
          <w:sz w:val="20"/>
          <w:lang w:eastAsia="en-US"/>
        </w:rPr>
        <w:t xml:space="preserve">on maximal 3.811 qm Grundfläche </w:t>
      </w:r>
      <w:r w:rsidR="00840EE9" w:rsidRPr="00840EE9">
        <w:rPr>
          <w:rFonts w:ascii="Century Gothic" w:eastAsia="Calibri" w:hAnsi="Century Gothic"/>
          <w:bCs/>
          <w:sz w:val="20"/>
          <w:lang w:eastAsia="en-US"/>
        </w:rPr>
        <w:t>(Größe WA: 12.704 qm; GRZ 0,3) ermöglicht. Somit wird</w:t>
      </w:r>
      <w:r w:rsidR="00840EE9">
        <w:rPr>
          <w:rFonts w:ascii="Century Gothic" w:eastAsia="Calibri" w:hAnsi="Century Gothic"/>
          <w:bCs/>
          <w:sz w:val="20"/>
          <w:lang w:eastAsia="en-US"/>
        </w:rPr>
        <w:t xml:space="preserve"> die oben angeführte Obergrenze </w:t>
      </w:r>
      <w:r w:rsidR="00840EE9" w:rsidRPr="00840EE9">
        <w:rPr>
          <w:rFonts w:ascii="Century Gothic" w:eastAsia="Calibri" w:hAnsi="Century Gothic"/>
          <w:bCs/>
          <w:sz w:val="20"/>
          <w:lang w:eastAsia="en-US"/>
        </w:rPr>
        <w:t>eingehalten.</w:t>
      </w:r>
      <w:r>
        <w:rPr>
          <w:rFonts w:ascii="Century Gothic" w:eastAsia="Calibri" w:hAnsi="Century Gothic"/>
          <w:b/>
          <w:bCs/>
          <w:sz w:val="20"/>
          <w:lang w:eastAsia="en-US"/>
        </w:rPr>
        <w:t xml:space="preserve"> </w:t>
      </w:r>
      <w:r w:rsidR="000A3CA8" w:rsidRPr="000A3CA8">
        <w:rPr>
          <w:rFonts w:ascii="Century Gothic" w:eastAsia="Calibri" w:hAnsi="Century Gothic"/>
          <w:bCs/>
          <w:sz w:val="20"/>
          <w:lang w:eastAsia="en-US"/>
        </w:rPr>
        <w:t>Im beschleunigten Verfahren wird von einer Umweltprüfung nach § 2 Abs. 4 BauGB und dem Umweltbericht nach § 2a BauGB, von der Angabe nach § 3 Abs. 2 Satz 2 BauGB, welche Arten umweltbezogener Informationen verfügbar sind, sowie von der zusammenfassenden Erklärung nach § 6 a Abs. 1 und § 10 a Abs. 1 BauGB abgesehen.</w:t>
      </w:r>
    </w:p>
    <w:p w:rsidR="000A3CA8" w:rsidRPr="002E70C9" w:rsidRDefault="000A3CA8" w:rsidP="000A3CA8">
      <w:pPr>
        <w:suppressAutoHyphens/>
        <w:rPr>
          <w:rFonts w:ascii="Century Gothic" w:eastAsia="Calibri" w:hAnsi="Century Gothic"/>
          <w:bCs/>
          <w:sz w:val="10"/>
          <w:szCs w:val="10"/>
          <w:lang w:eastAsia="en-US"/>
        </w:rPr>
      </w:pPr>
    </w:p>
    <w:p w:rsidR="000A3CA8" w:rsidRPr="000A3CA8" w:rsidRDefault="000A3CA8" w:rsidP="000A3CA8">
      <w:pPr>
        <w:suppressAutoHyphens/>
        <w:rPr>
          <w:rFonts w:ascii="Century Gothic" w:eastAsia="Calibri" w:hAnsi="Century Gothic"/>
          <w:bCs/>
          <w:sz w:val="20"/>
          <w:lang w:eastAsia="en-US"/>
        </w:rPr>
      </w:pPr>
      <w:r w:rsidRPr="000A3CA8">
        <w:rPr>
          <w:rFonts w:ascii="Century Gothic" w:eastAsia="Calibri" w:hAnsi="Century Gothic"/>
          <w:bCs/>
          <w:sz w:val="20"/>
          <w:lang w:eastAsia="en-US"/>
        </w:rPr>
        <w:t>Gemäß § 3 Abs. 2 BauGB wird der Bebauungsplan öffentlich ausgelegt.</w:t>
      </w:r>
    </w:p>
    <w:p w:rsidR="000A3CA8" w:rsidRPr="002E70C9" w:rsidRDefault="000A3CA8" w:rsidP="000A3CA8">
      <w:pPr>
        <w:suppressAutoHyphens/>
        <w:rPr>
          <w:rFonts w:ascii="Century Gothic" w:eastAsia="Calibri" w:hAnsi="Century Gothic"/>
          <w:bCs/>
          <w:sz w:val="10"/>
          <w:szCs w:val="10"/>
          <w:lang w:eastAsia="en-US"/>
        </w:rPr>
      </w:pPr>
    </w:p>
    <w:p w:rsidR="002E70C9" w:rsidRDefault="000A3CA8" w:rsidP="000A3CA8">
      <w:pPr>
        <w:suppressAutoHyphens/>
        <w:rPr>
          <w:rFonts w:ascii="Century Gothic" w:eastAsia="Calibri" w:hAnsi="Century Gothic"/>
          <w:bCs/>
          <w:sz w:val="20"/>
          <w:lang w:eastAsia="en-US"/>
        </w:rPr>
      </w:pPr>
      <w:r w:rsidRPr="000A3CA8">
        <w:rPr>
          <w:rFonts w:ascii="Century Gothic" w:eastAsia="Calibri" w:hAnsi="Century Gothic"/>
          <w:bCs/>
          <w:sz w:val="20"/>
          <w:lang w:eastAsia="en-US"/>
        </w:rPr>
        <w:t>Der Entwurf des Bebauungsplanes bestehend aus Satzungstext, Planzeichnung</w:t>
      </w:r>
      <w:r w:rsidR="00840EE9">
        <w:rPr>
          <w:rFonts w:ascii="Century Gothic" w:eastAsia="Calibri" w:hAnsi="Century Gothic"/>
          <w:bCs/>
          <w:sz w:val="20"/>
          <w:lang w:eastAsia="en-US"/>
        </w:rPr>
        <w:t xml:space="preserve">, </w:t>
      </w:r>
      <w:r w:rsidRPr="000A3CA8">
        <w:rPr>
          <w:rFonts w:ascii="Century Gothic" w:eastAsia="Calibri" w:hAnsi="Century Gothic"/>
          <w:bCs/>
          <w:sz w:val="20"/>
          <w:lang w:eastAsia="en-US"/>
        </w:rPr>
        <w:t>Begründung</w:t>
      </w:r>
      <w:r w:rsidR="00840EE9">
        <w:rPr>
          <w:rFonts w:ascii="Century Gothic" w:eastAsia="Calibri" w:hAnsi="Century Gothic"/>
          <w:bCs/>
          <w:sz w:val="20"/>
          <w:lang w:eastAsia="en-US"/>
        </w:rPr>
        <w:t xml:space="preserve">, Einschätzung zum Artenschutz und Anlage 1 der </w:t>
      </w:r>
      <w:r w:rsidR="00840EE9" w:rsidRPr="00840EE9">
        <w:rPr>
          <w:rFonts w:ascii="Century Gothic" w:eastAsia="Calibri" w:hAnsi="Century Gothic"/>
          <w:bCs/>
          <w:sz w:val="20"/>
          <w:lang w:eastAsia="en-US"/>
        </w:rPr>
        <w:t>Untersuchung zum Verk</w:t>
      </w:r>
      <w:r w:rsidR="00840EE9">
        <w:rPr>
          <w:rFonts w:ascii="Century Gothic" w:eastAsia="Calibri" w:hAnsi="Century Gothic"/>
          <w:bCs/>
          <w:sz w:val="20"/>
          <w:lang w:eastAsia="en-US"/>
        </w:rPr>
        <w:t>ehrslärm im Geltungs</w:t>
      </w:r>
      <w:r w:rsidR="002E70C9">
        <w:rPr>
          <w:rFonts w:ascii="Century Gothic" w:eastAsia="Calibri" w:hAnsi="Century Gothic"/>
          <w:bCs/>
          <w:sz w:val="20"/>
          <w:lang w:eastAsia="en-US"/>
        </w:rPr>
        <w:t>-</w:t>
      </w:r>
      <w:r w:rsidR="00840EE9">
        <w:rPr>
          <w:rFonts w:ascii="Century Gothic" w:eastAsia="Calibri" w:hAnsi="Century Gothic"/>
          <w:bCs/>
          <w:sz w:val="20"/>
          <w:lang w:eastAsia="en-US"/>
        </w:rPr>
        <w:t xml:space="preserve">bereich des </w:t>
      </w:r>
      <w:r w:rsidR="00840EE9" w:rsidRPr="00840EE9">
        <w:rPr>
          <w:rFonts w:ascii="Century Gothic" w:eastAsia="Calibri" w:hAnsi="Century Gothic"/>
          <w:bCs/>
          <w:sz w:val="20"/>
          <w:lang w:eastAsia="en-US"/>
        </w:rPr>
        <w:t>Bebauungsplanes Nr. 37 der Gemeinde Lemwerder</w:t>
      </w:r>
      <w:r w:rsidR="002E70C9">
        <w:rPr>
          <w:rFonts w:ascii="Century Gothic" w:eastAsia="Calibri" w:hAnsi="Century Gothic"/>
          <w:bCs/>
          <w:sz w:val="20"/>
          <w:lang w:eastAsia="en-US"/>
        </w:rPr>
        <w:t xml:space="preserve"> w</w:t>
      </w:r>
      <w:r w:rsidRPr="000A3CA8">
        <w:rPr>
          <w:rFonts w:ascii="Century Gothic" w:eastAsia="Calibri" w:hAnsi="Century Gothic"/>
          <w:bCs/>
          <w:sz w:val="20"/>
          <w:lang w:eastAsia="en-US"/>
        </w:rPr>
        <w:t>ird</w:t>
      </w:r>
      <w:r w:rsidR="00840EE9">
        <w:rPr>
          <w:rFonts w:ascii="Century Gothic" w:eastAsia="Calibri" w:hAnsi="Century Gothic"/>
          <w:bCs/>
          <w:sz w:val="20"/>
          <w:lang w:eastAsia="en-US"/>
        </w:rPr>
        <w:t xml:space="preserve"> </w:t>
      </w:r>
    </w:p>
    <w:p w:rsidR="000A3CA8" w:rsidRDefault="00840EE9" w:rsidP="002E70C9">
      <w:pPr>
        <w:suppressAutoHyphens/>
        <w:jc w:val="center"/>
        <w:rPr>
          <w:rFonts w:ascii="Century Gothic" w:eastAsia="Calibri" w:hAnsi="Century Gothic"/>
          <w:b/>
          <w:bCs/>
          <w:sz w:val="20"/>
          <w:lang w:eastAsia="en-US"/>
        </w:rPr>
      </w:pPr>
      <w:r>
        <w:rPr>
          <w:rFonts w:ascii="Century Gothic" w:eastAsia="Calibri" w:hAnsi="Century Gothic"/>
          <w:bCs/>
          <w:sz w:val="20"/>
          <w:lang w:eastAsia="en-US"/>
        </w:rPr>
        <w:t>in der Zeit vom</w:t>
      </w:r>
      <w:r w:rsidRPr="002E70C9">
        <w:rPr>
          <w:rFonts w:ascii="Century Gothic" w:eastAsia="Calibri" w:hAnsi="Century Gothic"/>
          <w:b/>
          <w:bCs/>
          <w:sz w:val="20"/>
          <w:lang w:eastAsia="en-US"/>
        </w:rPr>
        <w:t xml:space="preserve"> 08.03.2021 bis 09.04.2021</w:t>
      </w:r>
    </w:p>
    <w:p w:rsidR="002E70C9" w:rsidRPr="002E70C9" w:rsidRDefault="002E70C9" w:rsidP="002E70C9">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 xml:space="preserve">im Rathaus der Gemeinde Lemwerder, </w:t>
      </w:r>
      <w:proofErr w:type="spellStart"/>
      <w:r w:rsidRPr="002E70C9">
        <w:rPr>
          <w:rFonts w:ascii="Century Gothic" w:eastAsia="Calibri" w:hAnsi="Century Gothic"/>
          <w:bCs/>
          <w:sz w:val="20"/>
          <w:lang w:eastAsia="en-US"/>
        </w:rPr>
        <w:t>Stedinger</w:t>
      </w:r>
      <w:proofErr w:type="spellEnd"/>
      <w:r w:rsidRPr="002E70C9">
        <w:rPr>
          <w:rFonts w:ascii="Century Gothic" w:eastAsia="Calibri" w:hAnsi="Century Gothic"/>
          <w:bCs/>
          <w:sz w:val="20"/>
          <w:lang w:eastAsia="en-US"/>
        </w:rPr>
        <w:t xml:space="preserve"> Straße 51, 27809 Lemwerder. Eine Einsicht ist nach telefonischer Voranmeldung unter Telefon 0421-6739-34, während der  Sprechzeiten (Mo. – Fr. von 8.30 Uhr bis 12.00 Uhr, sowie Do. von 14.30 Uhr bis 18.00 Uhr) möglich.</w:t>
      </w:r>
    </w:p>
    <w:p w:rsidR="002E70C9" w:rsidRPr="002E70C9" w:rsidRDefault="002E70C9" w:rsidP="002E70C9">
      <w:pPr>
        <w:suppressAutoHyphens/>
        <w:rPr>
          <w:rFonts w:ascii="Century Gothic" w:eastAsia="Calibri" w:hAnsi="Century Gothic"/>
          <w:bCs/>
          <w:sz w:val="10"/>
          <w:szCs w:val="10"/>
          <w:lang w:eastAsia="en-US"/>
        </w:rPr>
      </w:pPr>
    </w:p>
    <w:p w:rsidR="002E70C9" w:rsidRDefault="002E70C9" w:rsidP="002E70C9">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 xml:space="preserve">Die Unterlagen zum Planverfahren können auch im Internet unter </w:t>
      </w:r>
      <w:hyperlink r:id="rId9" w:history="1">
        <w:r w:rsidRPr="006E567B">
          <w:rPr>
            <w:rStyle w:val="Hyperlink"/>
            <w:rFonts w:ascii="Century Gothic" w:eastAsia="Calibri" w:hAnsi="Century Gothic"/>
            <w:bCs/>
            <w:sz w:val="20"/>
            <w:lang w:eastAsia="en-US"/>
          </w:rPr>
          <w:t>www.lemwerder.de/Wirtschaft-undBauen/Bauleitplanung/Bauleitplanung.php</w:t>
        </w:r>
      </w:hyperlink>
      <w:r w:rsidRPr="002E70C9">
        <w:rPr>
          <w:rFonts w:ascii="Century Gothic" w:eastAsia="Calibri" w:hAnsi="Century Gothic"/>
          <w:bCs/>
          <w:sz w:val="20"/>
          <w:lang w:eastAsia="en-US"/>
        </w:rPr>
        <w:t xml:space="preserve"> </w:t>
      </w:r>
    </w:p>
    <w:p w:rsidR="002E70C9" w:rsidRPr="002E70C9" w:rsidRDefault="002E70C9" w:rsidP="002E70C9">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eingesehen werden.</w:t>
      </w:r>
    </w:p>
    <w:p w:rsidR="002E70C9" w:rsidRPr="002E70C9" w:rsidRDefault="002E70C9" w:rsidP="002E70C9">
      <w:pPr>
        <w:suppressAutoHyphens/>
        <w:rPr>
          <w:rFonts w:ascii="Century Gothic" w:eastAsia="Calibri" w:hAnsi="Century Gothic"/>
          <w:bCs/>
          <w:sz w:val="10"/>
          <w:szCs w:val="10"/>
          <w:lang w:eastAsia="en-US"/>
        </w:rPr>
      </w:pPr>
    </w:p>
    <w:p w:rsidR="002E70C9" w:rsidRPr="002E70C9" w:rsidRDefault="002E70C9" w:rsidP="002E70C9">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 xml:space="preserve">Während der Auslegungsfrist können von jedermann Stellungnahmen zu dem Bauleitplan unter der oben aufgeführten Adresse schriftlich oder zur Niederschrift bei der Gemeinde Lemwerder eingereicht werden. Nach Ablauf der Auslegungsfrist entscheidet der </w:t>
      </w:r>
      <w:proofErr w:type="spellStart"/>
      <w:r w:rsidRPr="002E70C9">
        <w:rPr>
          <w:rFonts w:ascii="Century Gothic" w:eastAsia="Calibri" w:hAnsi="Century Gothic"/>
          <w:bCs/>
          <w:sz w:val="20"/>
          <w:lang w:eastAsia="en-US"/>
        </w:rPr>
        <w:t>Verwalt-ungsausschuss</w:t>
      </w:r>
      <w:proofErr w:type="spellEnd"/>
      <w:r w:rsidRPr="002E70C9">
        <w:rPr>
          <w:rFonts w:ascii="Century Gothic" w:eastAsia="Calibri" w:hAnsi="Century Gothic"/>
          <w:bCs/>
          <w:sz w:val="20"/>
          <w:lang w:eastAsia="en-US"/>
        </w:rPr>
        <w:t xml:space="preserve"> der Gemeinde Lemwerder über die eingegangenen Stellungnahmen. Das Ergebnis wird mit Angabe der Entscheidungsgründe mitgeteilt. Nicht fristgemäß abgegebene Stellungnahmen können bei der Beschlussfassung über den Bauleitplan unberücksichtigt bleiben.</w:t>
      </w:r>
    </w:p>
    <w:p w:rsidR="002E70C9" w:rsidRPr="002E70C9" w:rsidRDefault="002E70C9" w:rsidP="002E70C9">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Rechtsgrundlagen: § 1 Abs. 8, § 2 Abs. 1 sowie § 3 Abs. 2 Baugesetzbuch (BauGB), und § 47 Abs. 2a Verwaltungsgerichtsordnung (VwGO), in der bei Veröffentlichung dieser Bekannt-machung geltenden Fassung. Diese Bekanntmachung ist gemäß § 27a VwVfG auf der Internetseite der Gemeinde Lemwerder unter veröffentlicht. Die zur Einsicht ausgelegten Unterlagen sind gemäß § 27 a VwVfG auf der Internetseite www.lemwerder.de der Gemeinde Lemwerder veröffentlicht. Maßgeblich ist der Inhalt der zur Einsicht ausgelegten Unterlagen.</w:t>
      </w:r>
    </w:p>
    <w:p w:rsidR="002E70C9" w:rsidRPr="002E70C9" w:rsidRDefault="002E70C9" w:rsidP="002E70C9">
      <w:pPr>
        <w:suppressAutoHyphens/>
        <w:rPr>
          <w:rFonts w:ascii="Century Gothic" w:eastAsia="Calibri" w:hAnsi="Century Gothic"/>
          <w:bCs/>
          <w:sz w:val="10"/>
          <w:szCs w:val="10"/>
          <w:lang w:eastAsia="en-US"/>
        </w:rPr>
      </w:pPr>
    </w:p>
    <w:p w:rsidR="002E70C9" w:rsidRPr="002E70C9" w:rsidRDefault="00C67E48" w:rsidP="002E70C9">
      <w:pPr>
        <w:suppressAutoHyphens/>
        <w:rPr>
          <w:rFonts w:ascii="Century Gothic" w:eastAsia="Calibri" w:hAnsi="Century Gothic"/>
          <w:bCs/>
          <w:sz w:val="20"/>
          <w:lang w:eastAsia="en-US"/>
        </w:rPr>
      </w:pPr>
      <w:r>
        <w:rPr>
          <w:rFonts w:ascii="Century Gothic" w:eastAsia="Calibri" w:hAnsi="Century Gothic"/>
          <w:bCs/>
          <w:sz w:val="20"/>
          <w:lang w:eastAsia="en-US"/>
        </w:rPr>
        <w:t>Lemwerder, den 26.02</w:t>
      </w:r>
      <w:bookmarkStart w:id="0" w:name="_GoBack"/>
      <w:bookmarkEnd w:id="0"/>
      <w:r w:rsidR="002E70C9">
        <w:rPr>
          <w:rFonts w:ascii="Century Gothic" w:eastAsia="Calibri" w:hAnsi="Century Gothic"/>
          <w:bCs/>
          <w:sz w:val="20"/>
          <w:lang w:eastAsia="en-US"/>
        </w:rPr>
        <w:t>.2021</w:t>
      </w:r>
    </w:p>
    <w:p w:rsidR="002E70C9" w:rsidRPr="002E70C9" w:rsidRDefault="002E70C9" w:rsidP="002E70C9">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 xml:space="preserve">Die </w:t>
      </w:r>
      <w:r>
        <w:rPr>
          <w:rFonts w:ascii="Century Gothic" w:eastAsia="Calibri" w:hAnsi="Century Gothic"/>
          <w:bCs/>
          <w:sz w:val="20"/>
          <w:lang w:eastAsia="en-US"/>
        </w:rPr>
        <w:t>Allgemeine Vertreterin</w:t>
      </w:r>
    </w:p>
    <w:p w:rsidR="007C78A6" w:rsidRDefault="002E70C9" w:rsidP="007C78A6">
      <w:pPr>
        <w:suppressAutoHyphens/>
        <w:rPr>
          <w:rFonts w:ascii="Century Gothic" w:eastAsia="Calibri" w:hAnsi="Century Gothic"/>
          <w:bCs/>
          <w:sz w:val="20"/>
          <w:lang w:eastAsia="en-US"/>
        </w:rPr>
      </w:pPr>
      <w:r w:rsidRPr="002E70C9">
        <w:rPr>
          <w:rFonts w:ascii="Century Gothic" w:eastAsia="Calibri" w:hAnsi="Century Gothic"/>
          <w:bCs/>
          <w:sz w:val="20"/>
          <w:lang w:eastAsia="en-US"/>
        </w:rPr>
        <w:t xml:space="preserve">gez. </w:t>
      </w:r>
      <w:r>
        <w:rPr>
          <w:rFonts w:ascii="Century Gothic" w:eastAsia="Calibri" w:hAnsi="Century Gothic"/>
          <w:bCs/>
          <w:sz w:val="20"/>
          <w:lang w:eastAsia="en-US"/>
        </w:rPr>
        <w:t>Jutta Zander</w:t>
      </w:r>
    </w:p>
    <w:p w:rsidR="002E70C9" w:rsidRDefault="002E70C9" w:rsidP="007C78A6">
      <w:pPr>
        <w:suppressAutoHyphens/>
        <w:rPr>
          <w:rFonts w:ascii="Century Gothic" w:eastAsia="Calibri" w:hAnsi="Century Gothic"/>
          <w:b/>
          <w:bCs/>
          <w:sz w:val="20"/>
          <w:u w:val="single"/>
          <w:lang w:eastAsia="en-US"/>
        </w:rPr>
      </w:pPr>
      <w:r w:rsidRPr="008454CF">
        <w:rPr>
          <w:rFonts w:ascii="Century Gothic" w:eastAsia="Calibri" w:hAnsi="Century Gothic"/>
          <w:b/>
          <w:bCs/>
          <w:sz w:val="20"/>
          <w:u w:val="single"/>
          <w:lang w:eastAsia="en-US"/>
        </w:rPr>
        <w:lastRenderedPageBreak/>
        <w:t>Auszug Plangebiet</w:t>
      </w:r>
    </w:p>
    <w:p w:rsidR="008454CF" w:rsidRPr="008454CF" w:rsidRDefault="008454CF" w:rsidP="007C78A6">
      <w:pPr>
        <w:suppressAutoHyphens/>
        <w:rPr>
          <w:rFonts w:ascii="Century Gothic" w:eastAsia="Calibri" w:hAnsi="Century Gothic"/>
          <w:b/>
          <w:bCs/>
          <w:sz w:val="20"/>
          <w:u w:val="single"/>
          <w:lang w:eastAsia="en-US"/>
        </w:rPr>
      </w:pPr>
    </w:p>
    <w:p w:rsidR="002E70C9" w:rsidRPr="002E70C9" w:rsidRDefault="002E70C9" w:rsidP="007C78A6">
      <w:pPr>
        <w:suppressAutoHyphens/>
        <w:rPr>
          <w:rFonts w:ascii="Century Gothic" w:eastAsia="Calibri" w:hAnsi="Century Gothic"/>
          <w:bCs/>
          <w:sz w:val="20"/>
          <w:lang w:eastAsia="en-US"/>
        </w:rPr>
      </w:pPr>
      <w:r>
        <w:rPr>
          <w:noProof/>
        </w:rPr>
        <w:drawing>
          <wp:inline distT="0" distB="0" distL="0" distR="0" wp14:anchorId="7FF5D350" wp14:editId="1596F599">
            <wp:extent cx="5760720" cy="44786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478655"/>
                    </a:xfrm>
                    <a:prstGeom prst="rect">
                      <a:avLst/>
                    </a:prstGeom>
                  </pic:spPr>
                </pic:pic>
              </a:graphicData>
            </a:graphic>
          </wp:inline>
        </w:drawing>
      </w:r>
    </w:p>
    <w:sectPr w:rsidR="002E70C9" w:rsidRPr="002E70C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BD" w:rsidRDefault="008C3EBE">
      <w:r>
        <w:separator/>
      </w:r>
    </w:p>
  </w:endnote>
  <w:endnote w:type="continuationSeparator" w:id="0">
    <w:p w:rsidR="001B30BD" w:rsidRDefault="008C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CA" w:rsidRDefault="00C67E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BD" w:rsidRDefault="008C3EBE">
      <w:r>
        <w:separator/>
      </w:r>
    </w:p>
  </w:footnote>
  <w:footnote w:type="continuationSeparator" w:id="0">
    <w:p w:rsidR="001B30BD" w:rsidRDefault="008C3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C5" w:rsidRDefault="00BD36EA" w:rsidP="00546DC5">
    <w:pPr>
      <w:pStyle w:val="Kopfzeile"/>
      <w:tabs>
        <w:tab w:val="clear" w:pos="4536"/>
        <w:tab w:val="clear" w:pos="9072"/>
        <w:tab w:val="left" w:pos="11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6" type="#_x0000_t75" style="width:11.7pt;height:17.5pt;visibility:visible;mso-wrap-style:square" o:bullet="t">
        <v:imagedata r:id="rId1" o:title=""/>
      </v:shape>
    </w:pict>
  </w:numPicBullet>
  <w:abstractNum w:abstractNumId="0" w15:restartNumberingAfterBreak="0">
    <w:nsid w:val="1BA71241"/>
    <w:multiLevelType w:val="hybridMultilevel"/>
    <w:tmpl w:val="01427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A0"/>
    <w:rsid w:val="00055AA0"/>
    <w:rsid w:val="000625BD"/>
    <w:rsid w:val="000A3CA8"/>
    <w:rsid w:val="0013778E"/>
    <w:rsid w:val="001B30BD"/>
    <w:rsid w:val="002E70C9"/>
    <w:rsid w:val="004D7A74"/>
    <w:rsid w:val="00521F8D"/>
    <w:rsid w:val="00587DC5"/>
    <w:rsid w:val="007B2E26"/>
    <w:rsid w:val="007C78A6"/>
    <w:rsid w:val="00803034"/>
    <w:rsid w:val="00840EE9"/>
    <w:rsid w:val="008454CF"/>
    <w:rsid w:val="008C3EBE"/>
    <w:rsid w:val="00BD36EA"/>
    <w:rsid w:val="00C67E48"/>
    <w:rsid w:val="00CB7DBD"/>
    <w:rsid w:val="00D461DD"/>
    <w:rsid w:val="00DB3CB2"/>
    <w:rsid w:val="00DD5FAD"/>
    <w:rsid w:val="00E82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A6B40EA-4B75-4C8A-BC98-34ABE52F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5AA0"/>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055AA0"/>
    <w:rPr>
      <w:rFonts w:ascii="Calibri" w:eastAsia="Calibri" w:hAnsi="Calibri"/>
      <w:sz w:val="22"/>
      <w:szCs w:val="22"/>
      <w:lang w:eastAsia="en-US"/>
    </w:rPr>
  </w:style>
  <w:style w:type="paragraph" w:styleId="Fuzeile">
    <w:name w:val="footer"/>
    <w:basedOn w:val="Standard"/>
    <w:link w:val="FuzeileZchn"/>
    <w:uiPriority w:val="99"/>
    <w:unhideWhenUsed/>
    <w:rsid w:val="00055AA0"/>
    <w:pPr>
      <w:tabs>
        <w:tab w:val="center" w:pos="4536"/>
        <w:tab w:val="right" w:pos="9072"/>
      </w:tabs>
      <w:spacing w:after="200" w:line="276" w:lineRule="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055AA0"/>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055A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AA0"/>
    <w:rPr>
      <w:rFonts w:ascii="Segoe UI" w:hAnsi="Segoe UI" w:cs="Segoe UI"/>
      <w:sz w:val="18"/>
      <w:szCs w:val="18"/>
    </w:rPr>
  </w:style>
  <w:style w:type="character" w:styleId="Hyperlink">
    <w:name w:val="Hyperlink"/>
    <w:basedOn w:val="Absatz-Standardschriftart"/>
    <w:uiPriority w:val="99"/>
    <w:unhideWhenUsed/>
    <w:rsid w:val="00DB3CB2"/>
    <w:rPr>
      <w:color w:val="0563C1" w:themeColor="hyperlink"/>
      <w:u w:val="single"/>
    </w:rPr>
  </w:style>
  <w:style w:type="paragraph" w:styleId="Listenabsatz">
    <w:name w:val="List Paragraph"/>
    <w:basedOn w:val="Standard"/>
    <w:uiPriority w:val="34"/>
    <w:qFormat/>
    <w:rsid w:val="004D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emwerder.de/Wirtschaft-undBauen/Bauleitplanung/Bauleitplanung.ph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5B46-ECB7-4FAC-8F01-F05699EA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DF2BDD3F.dotm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Paack, Dennis</dc:creator>
  <cp:keywords/>
  <dc:description/>
  <cp:lastModifiedBy>Paack, Dennis</cp:lastModifiedBy>
  <cp:revision>3</cp:revision>
  <cp:lastPrinted>2019-07-18T11:13:00Z</cp:lastPrinted>
  <dcterms:created xsi:type="dcterms:W3CDTF">2021-02-22T14:53:00Z</dcterms:created>
  <dcterms:modified xsi:type="dcterms:W3CDTF">2021-02-22T14:53:00Z</dcterms:modified>
</cp:coreProperties>
</file>